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8A" w:rsidRPr="00DC495F" w:rsidRDefault="00845EFC" w:rsidP="00E401CA">
      <w:pPr>
        <w:spacing w:line="276" w:lineRule="auto"/>
        <w:rPr>
          <w:rFonts w:ascii="Times New Roman" w:hAnsi="Times New Roman" w:cs="Times New Roman"/>
          <w:b/>
        </w:rPr>
      </w:pPr>
      <w:r w:rsidRPr="00DC495F">
        <w:rPr>
          <w:rFonts w:ascii="Times New Roman" w:hAnsi="Times New Roman" w:cs="Times New Roman"/>
          <w:b/>
        </w:rPr>
        <w:t>IMMUNOLOGY</w:t>
      </w:r>
      <w:r w:rsidR="00DC495F" w:rsidRPr="00DC495F">
        <w:rPr>
          <w:rFonts w:ascii="Times New Roman" w:hAnsi="Times New Roman" w:cs="Times New Roman"/>
          <w:b/>
        </w:rPr>
        <w:t xml:space="preserve"> - QUESTIONS FOR ORAL EXAM </w:t>
      </w:r>
    </w:p>
    <w:p w:rsidR="00DE4898" w:rsidRPr="00DC495F" w:rsidRDefault="00BD55DD" w:rsidP="00E401CA">
      <w:pPr>
        <w:spacing w:line="276" w:lineRule="auto"/>
        <w:rPr>
          <w:rFonts w:ascii="Times New Roman" w:hAnsi="Times New Roman" w:cs="Times New Roman"/>
          <w:b/>
        </w:rPr>
      </w:pPr>
    </w:p>
    <w:p w:rsidR="007929D7" w:rsidRPr="00DC495F" w:rsidRDefault="005435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 xml:space="preserve">daptive immunity </w:t>
      </w:r>
    </w:p>
    <w:p w:rsidR="00EB68BC" w:rsidRPr="00DC495F" w:rsidRDefault="007929D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I</w:t>
      </w:r>
      <w:r w:rsidR="00845EFC" w:rsidRPr="00DC495F">
        <w:rPr>
          <w:rFonts w:ascii="Times New Roman" w:hAnsi="Times New Roman" w:cs="Times New Roman"/>
        </w:rPr>
        <w:t xml:space="preserve">nnate immune responses. </w:t>
      </w:r>
    </w:p>
    <w:p w:rsidR="00EB68BC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Phagocytes function </w:t>
      </w:r>
    </w:p>
    <w:p w:rsidR="00EB68BC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Natural killer cells.</w:t>
      </w:r>
    </w:p>
    <w:p w:rsidR="00EB68BC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Complement system.</w:t>
      </w:r>
    </w:p>
    <w:p w:rsidR="003303B1" w:rsidRPr="00DC495F" w:rsidRDefault="007929D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 xml:space="preserve">ntigen recognition by T </w:t>
      </w:r>
      <w:r w:rsidRPr="00DC495F">
        <w:rPr>
          <w:rFonts w:ascii="Times New Roman" w:hAnsi="Times New Roman" w:cs="Times New Roman"/>
        </w:rPr>
        <w:t>lymphocytes</w:t>
      </w:r>
    </w:p>
    <w:p w:rsidR="00025FE7" w:rsidRPr="00DC495F" w:rsidRDefault="007929D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>ntigen presenting cells</w:t>
      </w:r>
    </w:p>
    <w:p w:rsidR="00025FE7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MHC complex: inheritance pattern, expression, polymorphism.</w:t>
      </w:r>
    </w:p>
    <w:p w:rsidR="009175BD" w:rsidRPr="00DC495F" w:rsidRDefault="007929D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>ntigen processing by MHC</w:t>
      </w:r>
      <w:r w:rsidRPr="00DC495F">
        <w:rPr>
          <w:rFonts w:ascii="Times New Roman" w:hAnsi="Times New Roman" w:cs="Times New Roman"/>
        </w:rPr>
        <w:t xml:space="preserve"> </w:t>
      </w:r>
      <w:r w:rsidR="00845EFC" w:rsidRPr="00DC495F">
        <w:rPr>
          <w:rFonts w:ascii="Times New Roman" w:hAnsi="Times New Roman" w:cs="Times New Roman"/>
        </w:rPr>
        <w:t>I complex.</w:t>
      </w:r>
    </w:p>
    <w:p w:rsidR="009175BD" w:rsidRPr="00DC495F" w:rsidRDefault="007929D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>ntigen processing by MHC</w:t>
      </w:r>
      <w:r w:rsidRPr="00DC495F">
        <w:rPr>
          <w:rFonts w:ascii="Times New Roman" w:hAnsi="Times New Roman" w:cs="Times New Roman"/>
        </w:rPr>
        <w:t xml:space="preserve"> </w:t>
      </w:r>
      <w:r w:rsidR="00845EFC" w:rsidRPr="00DC495F">
        <w:rPr>
          <w:rFonts w:ascii="Times New Roman" w:hAnsi="Times New Roman" w:cs="Times New Roman"/>
        </w:rPr>
        <w:t>II complex.</w:t>
      </w:r>
    </w:p>
    <w:p w:rsidR="00BD627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Antigen receptor complex on B cells. B cell activation.</w:t>
      </w:r>
    </w:p>
    <w:p w:rsidR="00BD627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Antigen receptor complex on T cells. T cell activation.</w:t>
      </w:r>
    </w:p>
    <w:p w:rsidR="00BD627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The structure and the function of antibodies. </w:t>
      </w:r>
    </w:p>
    <w:p w:rsidR="00BD627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T and B cell education. </w:t>
      </w:r>
    </w:p>
    <w:p w:rsidR="00BD6277" w:rsidRPr="00DC495F" w:rsidRDefault="00E84B9E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Antibody c</w:t>
      </w:r>
      <w:r w:rsidR="00BD6277" w:rsidRPr="00DC495F">
        <w:rPr>
          <w:rFonts w:ascii="Times New Roman" w:hAnsi="Times New Roman" w:cs="Times New Roman"/>
        </w:rPr>
        <w:t>lass switching. Affinity</w:t>
      </w:r>
      <w:r>
        <w:rPr>
          <w:rFonts w:ascii="Times New Roman" w:hAnsi="Times New Roman" w:cs="Times New Roman"/>
        </w:rPr>
        <w:t xml:space="preserve"> maturation</w:t>
      </w:r>
      <w:r w:rsidR="00BD6277" w:rsidRPr="00DC495F">
        <w:rPr>
          <w:rFonts w:ascii="Times New Roman" w:hAnsi="Times New Roman" w:cs="Times New Roman"/>
        </w:rPr>
        <w:t>.</w:t>
      </w:r>
    </w:p>
    <w:p w:rsidR="00BD627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V(D)J recombination. Allelic exclusion.</w:t>
      </w:r>
    </w:p>
    <w:p w:rsidR="0073202E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>ctivation of CD8+ T cells</w:t>
      </w:r>
      <w:r w:rsidRPr="00DC495F">
        <w:rPr>
          <w:rFonts w:ascii="Times New Roman" w:hAnsi="Times New Roman" w:cs="Times New Roman"/>
        </w:rPr>
        <w:t>.</w:t>
      </w:r>
    </w:p>
    <w:p w:rsidR="008D6A62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</w:t>
      </w:r>
      <w:r w:rsidR="00845EFC" w:rsidRPr="00DC495F">
        <w:rPr>
          <w:rFonts w:ascii="Times New Roman" w:hAnsi="Times New Roman" w:cs="Times New Roman"/>
        </w:rPr>
        <w:t xml:space="preserve">ctivation </w:t>
      </w:r>
      <w:r w:rsidR="002F682E">
        <w:rPr>
          <w:rFonts w:ascii="Times New Roman" w:hAnsi="Times New Roman" w:cs="Times New Roman"/>
        </w:rPr>
        <w:t xml:space="preserve">and differentiation </w:t>
      </w:r>
      <w:r w:rsidR="00845EFC" w:rsidRPr="00DC495F">
        <w:rPr>
          <w:rFonts w:ascii="Times New Roman" w:hAnsi="Times New Roman" w:cs="Times New Roman"/>
        </w:rPr>
        <w:t xml:space="preserve">of CD4+ T cells. </w:t>
      </w:r>
    </w:p>
    <w:p w:rsidR="002E7C5C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S</w:t>
      </w:r>
      <w:r w:rsidR="00845EFC" w:rsidRPr="00DC495F">
        <w:rPr>
          <w:rFonts w:ascii="Times New Roman" w:hAnsi="Times New Roman" w:cs="Times New Roman"/>
        </w:rPr>
        <w:t xml:space="preserve">ubtypes of </w:t>
      </w:r>
      <w:proofErr w:type="spellStart"/>
      <w:r w:rsidR="00845EFC" w:rsidRPr="00DC495F">
        <w:rPr>
          <w:rFonts w:ascii="Times New Roman" w:hAnsi="Times New Roman" w:cs="Times New Roman"/>
        </w:rPr>
        <w:t>T</w:t>
      </w:r>
      <w:r w:rsidR="005435FC">
        <w:rPr>
          <w:rFonts w:ascii="Times New Roman" w:hAnsi="Times New Roman" w:cs="Times New Roman"/>
        </w:rPr>
        <w:t>h</w:t>
      </w:r>
      <w:proofErr w:type="spellEnd"/>
      <w:r w:rsidR="00845EFC" w:rsidRPr="00DC495F">
        <w:rPr>
          <w:rFonts w:ascii="Times New Roman" w:hAnsi="Times New Roman" w:cs="Times New Roman"/>
        </w:rPr>
        <w:t xml:space="preserve"> cells. </w:t>
      </w:r>
    </w:p>
    <w:p w:rsidR="00025FE7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M</w:t>
      </w:r>
      <w:r w:rsidR="00845EFC" w:rsidRPr="00DC495F">
        <w:rPr>
          <w:rFonts w:ascii="Times New Roman" w:hAnsi="Times New Roman" w:cs="Times New Roman"/>
        </w:rPr>
        <w:t xml:space="preserve">igration of lymphocytes. </w:t>
      </w:r>
    </w:p>
    <w:p w:rsidR="00A16CFB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E</w:t>
      </w:r>
      <w:r w:rsidR="00845EFC" w:rsidRPr="00DC495F">
        <w:rPr>
          <w:rFonts w:ascii="Times New Roman" w:hAnsi="Times New Roman" w:cs="Times New Roman"/>
        </w:rPr>
        <w:t xml:space="preserve">ffector functions of </w:t>
      </w:r>
      <w:r w:rsidR="00E84B9E" w:rsidRPr="00DC495F">
        <w:rPr>
          <w:rFonts w:ascii="Times New Roman" w:hAnsi="Times New Roman" w:cs="Times New Roman"/>
        </w:rPr>
        <w:t>CD</w:t>
      </w:r>
      <w:r w:rsidR="00E84B9E">
        <w:rPr>
          <w:rFonts w:ascii="Times New Roman" w:hAnsi="Times New Roman" w:cs="Times New Roman"/>
        </w:rPr>
        <w:t>4</w:t>
      </w:r>
      <w:r w:rsidR="00E84B9E" w:rsidRPr="00DC495F">
        <w:rPr>
          <w:rFonts w:ascii="Times New Roman" w:hAnsi="Times New Roman" w:cs="Times New Roman"/>
        </w:rPr>
        <w:t>+ T cells</w:t>
      </w:r>
      <w:r w:rsidR="00845EFC" w:rsidRPr="00DC495F">
        <w:rPr>
          <w:rFonts w:ascii="Times New Roman" w:hAnsi="Times New Roman" w:cs="Times New Roman"/>
        </w:rPr>
        <w:t>.</w:t>
      </w:r>
    </w:p>
    <w:p w:rsidR="002E7C5C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E</w:t>
      </w:r>
      <w:r w:rsidR="005435FC">
        <w:rPr>
          <w:rFonts w:ascii="Times New Roman" w:hAnsi="Times New Roman" w:cs="Times New Roman"/>
        </w:rPr>
        <w:t xml:space="preserve">ffector functions of </w:t>
      </w:r>
      <w:r w:rsidR="00E84B9E" w:rsidRPr="00DC495F">
        <w:rPr>
          <w:rFonts w:ascii="Times New Roman" w:hAnsi="Times New Roman" w:cs="Times New Roman"/>
        </w:rPr>
        <w:t>CD8+ T cells</w:t>
      </w:r>
      <w:r w:rsidR="00845EFC" w:rsidRPr="00DC495F">
        <w:rPr>
          <w:rFonts w:ascii="Times New Roman" w:hAnsi="Times New Roman" w:cs="Times New Roman"/>
        </w:rPr>
        <w:t xml:space="preserve">. </w:t>
      </w:r>
    </w:p>
    <w:p w:rsidR="002E7C5C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Evading of cell-mediated immunity by pathogenic microbes</w:t>
      </w:r>
      <w:r w:rsidR="00845EFC" w:rsidRPr="00DC495F">
        <w:rPr>
          <w:rFonts w:ascii="Times New Roman" w:hAnsi="Times New Roman" w:cs="Times New Roman"/>
        </w:rPr>
        <w:t xml:space="preserve">. </w:t>
      </w:r>
    </w:p>
    <w:p w:rsidR="00025FE7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Phases of humoral immune responses. </w:t>
      </w:r>
    </w:p>
    <w:p w:rsidR="002E7C5C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845EFC" w:rsidRPr="00DC495F">
        <w:rPr>
          <w:rFonts w:ascii="Times New Roman" w:hAnsi="Times New Roman" w:cs="Times New Roman"/>
        </w:rPr>
        <w:t xml:space="preserve">he role of helper T lymphocytes in humoral immune responses. </w:t>
      </w:r>
    </w:p>
    <w:p w:rsidR="008F5D54" w:rsidRPr="00E84B9E" w:rsidRDefault="00BD6277" w:rsidP="006104EC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E84B9E">
        <w:rPr>
          <w:rFonts w:ascii="Times New Roman" w:hAnsi="Times New Roman" w:cs="Times New Roman"/>
        </w:rPr>
        <w:t>C</w:t>
      </w:r>
      <w:r w:rsidR="005435FC" w:rsidRPr="00E84B9E">
        <w:rPr>
          <w:rFonts w:ascii="Times New Roman" w:hAnsi="Times New Roman" w:cs="Times New Roman"/>
        </w:rPr>
        <w:t>ytokines in class-switching</w:t>
      </w:r>
      <w:r w:rsidR="00845EFC" w:rsidRPr="00E84B9E">
        <w:rPr>
          <w:rFonts w:ascii="Times New Roman" w:hAnsi="Times New Roman" w:cs="Times New Roman"/>
        </w:rPr>
        <w:t>.</w:t>
      </w:r>
      <w:r w:rsidR="00E84B9E" w:rsidRPr="00E84B9E">
        <w:rPr>
          <w:rFonts w:ascii="Times New Roman" w:hAnsi="Times New Roman" w:cs="Times New Roman"/>
        </w:rPr>
        <w:t xml:space="preserve"> </w:t>
      </w:r>
      <w:r w:rsidRPr="00E84B9E">
        <w:rPr>
          <w:rFonts w:ascii="Times New Roman" w:hAnsi="Times New Roman" w:cs="Times New Roman"/>
        </w:rPr>
        <w:t>A</w:t>
      </w:r>
      <w:r w:rsidR="00845EFC" w:rsidRPr="00E84B9E">
        <w:rPr>
          <w:rFonts w:ascii="Times New Roman" w:hAnsi="Times New Roman" w:cs="Times New Roman"/>
        </w:rPr>
        <w:t>ntibody feedback mechanism.</w:t>
      </w:r>
    </w:p>
    <w:p w:rsidR="00BE6A1B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Neutralization, </w:t>
      </w:r>
      <w:proofErr w:type="spellStart"/>
      <w:r w:rsidRPr="00DC495F">
        <w:rPr>
          <w:rFonts w:ascii="Times New Roman" w:hAnsi="Times New Roman" w:cs="Times New Roman"/>
        </w:rPr>
        <w:t>opsonization</w:t>
      </w:r>
      <w:proofErr w:type="spellEnd"/>
      <w:r w:rsidRPr="00DC495F">
        <w:rPr>
          <w:rFonts w:ascii="Times New Roman" w:hAnsi="Times New Roman" w:cs="Times New Roman"/>
        </w:rPr>
        <w:t xml:space="preserve"> and phagocytosis mediated by antibodies. ADCC.</w:t>
      </w:r>
    </w:p>
    <w:p w:rsidR="00BE6A1B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Mucosal and neonatal immunity. Evasion of humoral immunity by microbes.</w:t>
      </w:r>
    </w:p>
    <w:p w:rsidR="00470E1E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Vaccines types. </w:t>
      </w:r>
      <w:proofErr w:type="spellStart"/>
      <w:r w:rsidRPr="00DC495F">
        <w:rPr>
          <w:rFonts w:ascii="Times New Roman" w:hAnsi="Times New Roman" w:cs="Times New Roman"/>
        </w:rPr>
        <w:t>Adjuvans</w:t>
      </w:r>
      <w:proofErr w:type="spellEnd"/>
      <w:r w:rsidRPr="00DC495F">
        <w:rPr>
          <w:rFonts w:ascii="Times New Roman" w:hAnsi="Times New Roman" w:cs="Times New Roman"/>
        </w:rPr>
        <w:t>.</w:t>
      </w:r>
      <w:r w:rsidR="00845EFC" w:rsidRPr="00DC495F">
        <w:rPr>
          <w:rFonts w:ascii="Times New Roman" w:hAnsi="Times New Roman" w:cs="Times New Roman"/>
        </w:rPr>
        <w:t xml:space="preserve"> </w:t>
      </w:r>
    </w:p>
    <w:p w:rsidR="00025FE7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Immunological tolerance</w:t>
      </w:r>
    </w:p>
    <w:p w:rsidR="00F5303B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C</w:t>
      </w:r>
      <w:r w:rsidR="00845EFC" w:rsidRPr="00DC495F">
        <w:rPr>
          <w:rFonts w:ascii="Times New Roman" w:hAnsi="Times New Roman" w:cs="Times New Roman"/>
        </w:rPr>
        <w:t>entral T and B</w:t>
      </w:r>
      <w:r w:rsidRPr="00DC495F">
        <w:rPr>
          <w:rFonts w:ascii="Times New Roman" w:hAnsi="Times New Roman" w:cs="Times New Roman"/>
        </w:rPr>
        <w:t xml:space="preserve"> lymphocyte tolerance</w:t>
      </w:r>
      <w:r w:rsidR="00845EFC" w:rsidRPr="00DC495F">
        <w:rPr>
          <w:rFonts w:ascii="Times New Roman" w:hAnsi="Times New Roman" w:cs="Times New Roman"/>
        </w:rPr>
        <w:t xml:space="preserve"> </w:t>
      </w:r>
    </w:p>
    <w:p w:rsidR="00F5303B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P</w:t>
      </w:r>
      <w:r w:rsidR="00845EFC" w:rsidRPr="00DC495F">
        <w:rPr>
          <w:rFonts w:ascii="Times New Roman" w:hAnsi="Times New Roman" w:cs="Times New Roman"/>
        </w:rPr>
        <w:t>eripheral T and B</w:t>
      </w:r>
      <w:r w:rsidRPr="00DC495F">
        <w:rPr>
          <w:rFonts w:ascii="Times New Roman" w:hAnsi="Times New Roman" w:cs="Times New Roman"/>
        </w:rPr>
        <w:t xml:space="preserve"> lymphocyte tolerance</w:t>
      </w:r>
    </w:p>
    <w:p w:rsidR="00F5303B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Autoimmunity</w:t>
      </w:r>
    </w:p>
    <w:p w:rsidR="00CC183C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Immune system and tumor </w:t>
      </w:r>
      <w:proofErr w:type="spellStart"/>
      <w:r w:rsidRPr="00DC495F">
        <w:rPr>
          <w:rFonts w:ascii="Times New Roman" w:hAnsi="Times New Roman" w:cs="Times New Roman"/>
        </w:rPr>
        <w:t>antigenes</w:t>
      </w:r>
      <w:proofErr w:type="spellEnd"/>
    </w:p>
    <w:p w:rsidR="00CC183C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845EFC" w:rsidRPr="00DC495F">
        <w:rPr>
          <w:rFonts w:ascii="Times New Roman" w:hAnsi="Times New Roman" w:cs="Times New Roman"/>
        </w:rPr>
        <w:t>umors evad</w:t>
      </w:r>
      <w:r w:rsidRPr="00DC495F">
        <w:rPr>
          <w:rFonts w:ascii="Times New Roman" w:hAnsi="Times New Roman" w:cs="Times New Roman"/>
        </w:rPr>
        <w:t>ing of</w:t>
      </w:r>
      <w:r w:rsidR="00845EFC" w:rsidRPr="00DC495F">
        <w:rPr>
          <w:rFonts w:ascii="Times New Roman" w:hAnsi="Times New Roman" w:cs="Times New Roman"/>
        </w:rPr>
        <w:t xml:space="preserve"> immune respons</w:t>
      </w:r>
      <w:r w:rsidR="005435FC">
        <w:rPr>
          <w:rFonts w:ascii="Times New Roman" w:hAnsi="Times New Roman" w:cs="Times New Roman"/>
        </w:rPr>
        <w:t>es</w:t>
      </w:r>
      <w:r w:rsidRPr="00DC495F">
        <w:rPr>
          <w:rFonts w:ascii="Times New Roman" w:hAnsi="Times New Roman" w:cs="Times New Roman"/>
        </w:rPr>
        <w:t>. I</w:t>
      </w:r>
      <w:r w:rsidR="00845EFC" w:rsidRPr="00DC495F">
        <w:rPr>
          <w:rFonts w:ascii="Times New Roman" w:hAnsi="Times New Roman" w:cs="Times New Roman"/>
        </w:rPr>
        <w:t>mmunological approaches to cancer therapy</w:t>
      </w:r>
    </w:p>
    <w:p w:rsidR="00CC183C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lastRenderedPageBreak/>
        <w:t>Transplant rejection reactions</w:t>
      </w:r>
    </w:p>
    <w:p w:rsidR="00CC183C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845EFC" w:rsidRPr="00DC495F">
        <w:rPr>
          <w:rFonts w:ascii="Times New Roman" w:hAnsi="Times New Roman" w:cs="Times New Roman"/>
        </w:rPr>
        <w:t>ransplantation antigens</w:t>
      </w:r>
      <w:r w:rsidRPr="00DC495F">
        <w:rPr>
          <w:rFonts w:ascii="Times New Roman" w:hAnsi="Times New Roman" w:cs="Times New Roman"/>
        </w:rPr>
        <w:t>.</w:t>
      </w:r>
      <w:r w:rsidR="00845EFC" w:rsidRPr="00DC495F">
        <w:rPr>
          <w:rFonts w:ascii="Times New Roman" w:hAnsi="Times New Roman" w:cs="Times New Roman"/>
        </w:rPr>
        <w:t xml:space="preserve"> </w:t>
      </w:r>
      <w:r w:rsidRPr="00DC495F">
        <w:rPr>
          <w:rFonts w:ascii="Times New Roman" w:hAnsi="Times New Roman" w:cs="Times New Roman"/>
        </w:rPr>
        <w:t>P</w:t>
      </w:r>
      <w:r w:rsidR="00845EFC" w:rsidRPr="00DC495F">
        <w:rPr>
          <w:rFonts w:ascii="Times New Roman" w:hAnsi="Times New Roman" w:cs="Times New Roman"/>
        </w:rPr>
        <w:t>revent</w:t>
      </w:r>
      <w:r w:rsidRPr="00DC495F">
        <w:rPr>
          <w:rFonts w:ascii="Times New Roman" w:hAnsi="Times New Roman" w:cs="Times New Roman"/>
        </w:rPr>
        <w:t>ion of</w:t>
      </w:r>
      <w:r w:rsidR="00845EFC" w:rsidRPr="00DC495F">
        <w:rPr>
          <w:rFonts w:ascii="Times New Roman" w:hAnsi="Times New Roman" w:cs="Times New Roman"/>
        </w:rPr>
        <w:t xml:space="preserve"> transplant rejection</w:t>
      </w:r>
      <w:r w:rsidRPr="00DC495F">
        <w:rPr>
          <w:rFonts w:ascii="Times New Roman" w:hAnsi="Times New Roman" w:cs="Times New Roman"/>
        </w:rPr>
        <w:t>.</w:t>
      </w:r>
    </w:p>
    <w:p w:rsidR="00B46AE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845EFC" w:rsidRPr="00DC495F">
        <w:rPr>
          <w:rFonts w:ascii="Times New Roman" w:hAnsi="Times New Roman" w:cs="Times New Roman"/>
        </w:rPr>
        <w:t>ype I hypersensitivity</w:t>
      </w:r>
    </w:p>
    <w:p w:rsidR="00E673EA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E84B9E">
        <w:rPr>
          <w:rFonts w:ascii="Times New Roman" w:hAnsi="Times New Roman" w:cs="Times New Roman"/>
        </w:rPr>
        <w:t xml:space="preserve">ype II, </w:t>
      </w:r>
      <w:r w:rsidRPr="00DC495F">
        <w:rPr>
          <w:rFonts w:ascii="Times New Roman" w:hAnsi="Times New Roman" w:cs="Times New Roman"/>
        </w:rPr>
        <w:t xml:space="preserve">III </w:t>
      </w:r>
      <w:r w:rsidR="00E84B9E">
        <w:rPr>
          <w:rFonts w:ascii="Times New Roman" w:hAnsi="Times New Roman" w:cs="Times New Roman"/>
        </w:rPr>
        <w:t xml:space="preserve">and IV </w:t>
      </w:r>
      <w:r w:rsidR="00845EFC" w:rsidRPr="00DC495F">
        <w:rPr>
          <w:rFonts w:ascii="Times New Roman" w:hAnsi="Times New Roman" w:cs="Times New Roman"/>
        </w:rPr>
        <w:t>hypersensitivity</w:t>
      </w:r>
    </w:p>
    <w:p w:rsidR="00635C0B" w:rsidRPr="00E84B9E" w:rsidRDefault="00BD6277" w:rsidP="00975AF2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E84B9E">
        <w:rPr>
          <w:rFonts w:ascii="Times New Roman" w:hAnsi="Times New Roman" w:cs="Times New Roman"/>
        </w:rPr>
        <w:t>D</w:t>
      </w:r>
      <w:r w:rsidR="00845EFC" w:rsidRPr="00E84B9E">
        <w:rPr>
          <w:rFonts w:ascii="Times New Roman" w:hAnsi="Times New Roman" w:cs="Times New Roman"/>
        </w:rPr>
        <w:t xml:space="preserve">efects in </w:t>
      </w:r>
      <w:r w:rsidRPr="00E84B9E">
        <w:rPr>
          <w:rFonts w:ascii="Times New Roman" w:hAnsi="Times New Roman" w:cs="Times New Roman"/>
        </w:rPr>
        <w:t xml:space="preserve">T and B </w:t>
      </w:r>
      <w:r w:rsidR="00845EFC" w:rsidRPr="00E84B9E">
        <w:rPr>
          <w:rFonts w:ascii="Times New Roman" w:hAnsi="Times New Roman" w:cs="Times New Roman"/>
        </w:rPr>
        <w:t xml:space="preserve">lymphocyte </w:t>
      </w:r>
      <w:r w:rsidRPr="00E84B9E">
        <w:rPr>
          <w:rFonts w:ascii="Times New Roman" w:hAnsi="Times New Roman" w:cs="Times New Roman"/>
        </w:rPr>
        <w:t>function</w:t>
      </w:r>
      <w:r w:rsidR="00E84B9E" w:rsidRPr="00E84B9E">
        <w:rPr>
          <w:rFonts w:ascii="Times New Roman" w:hAnsi="Times New Roman" w:cs="Times New Roman"/>
        </w:rPr>
        <w:t xml:space="preserve">. </w:t>
      </w:r>
      <w:r w:rsidRPr="00E84B9E">
        <w:rPr>
          <w:rFonts w:ascii="Times New Roman" w:hAnsi="Times New Roman" w:cs="Times New Roman"/>
        </w:rPr>
        <w:t>D</w:t>
      </w:r>
      <w:r w:rsidR="00845EFC" w:rsidRPr="00E84B9E">
        <w:rPr>
          <w:rFonts w:ascii="Times New Roman" w:hAnsi="Times New Roman" w:cs="Times New Roman"/>
        </w:rPr>
        <w:t xml:space="preserve">efects in innate immunity </w:t>
      </w:r>
    </w:p>
    <w:p w:rsidR="00B46AE8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HIV </w:t>
      </w:r>
      <w:r w:rsidR="00BE6A1B" w:rsidRPr="00DC495F">
        <w:rPr>
          <w:rFonts w:ascii="Times New Roman" w:hAnsi="Times New Roman" w:cs="Times New Roman"/>
        </w:rPr>
        <w:t xml:space="preserve">infection. </w:t>
      </w:r>
      <w:r w:rsidRPr="00DC495F">
        <w:rPr>
          <w:rFonts w:ascii="Times New Roman" w:hAnsi="Times New Roman" w:cs="Times New Roman"/>
        </w:rPr>
        <w:t>AIDS development.</w:t>
      </w:r>
    </w:p>
    <w:p w:rsidR="00017B4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proofErr w:type="spellStart"/>
      <w:r w:rsidRPr="00DC495F">
        <w:rPr>
          <w:rFonts w:ascii="Times New Roman" w:hAnsi="Times New Roman" w:cs="Times New Roman"/>
        </w:rPr>
        <w:t>Inflammasome</w:t>
      </w:r>
      <w:proofErr w:type="spellEnd"/>
      <w:r w:rsidR="002F682E">
        <w:rPr>
          <w:rFonts w:ascii="Times New Roman" w:hAnsi="Times New Roman" w:cs="Times New Roman"/>
        </w:rPr>
        <w:t>. IL-2</w:t>
      </w:r>
    </w:p>
    <w:p w:rsidR="00DE489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Microbiome</w:t>
      </w:r>
      <w:r w:rsidR="002F682E">
        <w:rPr>
          <w:rFonts w:ascii="Times New Roman" w:hAnsi="Times New Roman" w:cs="Times New Roman"/>
        </w:rPr>
        <w:t>. IL-6</w:t>
      </w:r>
    </w:p>
    <w:p w:rsidR="003303B1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Inn</w:t>
      </w:r>
      <w:r w:rsidR="002F682E">
        <w:rPr>
          <w:rFonts w:ascii="Times New Roman" w:hAnsi="Times New Roman" w:cs="Times New Roman"/>
        </w:rPr>
        <w:t>ate immunity cellular receptors. TGF-</w:t>
      </w:r>
      <w:r w:rsidR="002F682E">
        <w:rPr>
          <w:rFonts w:ascii="Symbol" w:hAnsi="Symbol" w:cs="Times New Roman"/>
        </w:rPr>
        <w:t></w:t>
      </w:r>
      <w:bookmarkStart w:id="0" w:name="_GoBack"/>
      <w:bookmarkEnd w:id="0"/>
    </w:p>
    <w:p w:rsidR="00DE489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C</w:t>
      </w:r>
      <w:r w:rsidR="00845EFC" w:rsidRPr="00DC495F">
        <w:rPr>
          <w:rFonts w:ascii="Times New Roman" w:hAnsi="Times New Roman" w:cs="Times New Roman"/>
        </w:rPr>
        <w:t>ytokines</w:t>
      </w:r>
      <w:r w:rsidRPr="00DC495F">
        <w:rPr>
          <w:rFonts w:ascii="Times New Roman" w:hAnsi="Times New Roman" w:cs="Times New Roman"/>
        </w:rPr>
        <w:t>: function, receptors, effects</w:t>
      </w:r>
    </w:p>
    <w:p w:rsidR="00DE4898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TNF</w:t>
      </w:r>
      <w:r w:rsidRPr="00DC495F">
        <w:rPr>
          <w:rFonts w:ascii="Symbol" w:hAnsi="Symbol" w:cs="Times New Roman"/>
        </w:rPr>
        <w:t></w:t>
      </w:r>
      <w:r w:rsidRPr="00DC495F">
        <w:rPr>
          <w:rFonts w:ascii="Symbol" w:hAnsi="Symbol" w:cs="Times New Roman"/>
        </w:rPr>
        <w:t></w:t>
      </w:r>
      <w:r w:rsidRPr="00DC495F">
        <w:rPr>
          <w:rFonts w:ascii="Symbol" w:hAnsi="Symbol" w:cs="Times New Roman"/>
        </w:rPr>
        <w:t></w:t>
      </w:r>
      <w:r w:rsidR="00BE6A1B" w:rsidRPr="00DC495F">
        <w:rPr>
          <w:rFonts w:ascii="Times New Roman" w:hAnsi="Times New Roman" w:cs="Times New Roman"/>
        </w:rPr>
        <w:t>IL</w:t>
      </w:r>
      <w:r w:rsidR="005435FC">
        <w:rPr>
          <w:rFonts w:ascii="Times New Roman" w:hAnsi="Times New Roman" w:cs="Times New Roman"/>
        </w:rPr>
        <w:t>-</w:t>
      </w:r>
      <w:r w:rsidR="00BE6A1B" w:rsidRPr="00DC495F">
        <w:rPr>
          <w:rFonts w:ascii="Times New Roman" w:hAnsi="Times New Roman" w:cs="Times New Roman"/>
        </w:rPr>
        <w:t>1 and IL</w:t>
      </w:r>
      <w:r w:rsidR="005435FC">
        <w:rPr>
          <w:rFonts w:ascii="Times New Roman" w:hAnsi="Times New Roman" w:cs="Times New Roman"/>
        </w:rPr>
        <w:t>-</w:t>
      </w:r>
      <w:r w:rsidR="00BE6A1B" w:rsidRPr="00DC495F">
        <w:rPr>
          <w:rFonts w:ascii="Times New Roman" w:hAnsi="Times New Roman" w:cs="Times New Roman"/>
        </w:rPr>
        <w:t>12</w:t>
      </w:r>
    </w:p>
    <w:p w:rsidR="00DE4898" w:rsidRPr="00DC495F" w:rsidRDefault="00BD6277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Interferons</w:t>
      </w:r>
      <w:r w:rsidR="002F682E">
        <w:rPr>
          <w:rFonts w:ascii="Times New Roman" w:hAnsi="Times New Roman" w:cs="Times New Roman"/>
        </w:rPr>
        <w:t>. Chemokines.</w:t>
      </w:r>
    </w:p>
    <w:p w:rsidR="00DE489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T</w:t>
      </w:r>
      <w:r w:rsidR="00845EFC" w:rsidRPr="00DC495F">
        <w:rPr>
          <w:rFonts w:ascii="Times New Roman" w:hAnsi="Times New Roman" w:cs="Times New Roman"/>
        </w:rPr>
        <w:t>he production of monoc</w:t>
      </w:r>
      <w:r w:rsidRPr="00DC495F">
        <w:rPr>
          <w:rFonts w:ascii="Times New Roman" w:hAnsi="Times New Roman" w:cs="Times New Roman"/>
        </w:rPr>
        <w:t>lonal and polyclonal antibodies</w:t>
      </w:r>
    </w:p>
    <w:p w:rsidR="00DE4898" w:rsidRPr="00DC495F" w:rsidRDefault="00BE6A1B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>Flow cytometry.</w:t>
      </w:r>
      <w:r w:rsidR="00845EFC" w:rsidRPr="00DC495F">
        <w:rPr>
          <w:rFonts w:ascii="Times New Roman" w:hAnsi="Times New Roman" w:cs="Times New Roman"/>
        </w:rPr>
        <w:t xml:space="preserve"> ELISA assay.</w:t>
      </w:r>
    </w:p>
    <w:p w:rsidR="00BD6277" w:rsidRPr="00DC495F" w:rsidRDefault="00845EFC" w:rsidP="00DC495F">
      <w:pPr>
        <w:pStyle w:val="ListParagraph"/>
        <w:numPr>
          <w:ilvl w:val="0"/>
          <w:numId w:val="13"/>
        </w:numPr>
        <w:spacing w:line="360" w:lineRule="auto"/>
        <w:ind w:left="907" w:hanging="567"/>
        <w:rPr>
          <w:rFonts w:ascii="Times New Roman" w:hAnsi="Times New Roman" w:cs="Times New Roman"/>
        </w:rPr>
      </w:pPr>
      <w:r w:rsidRPr="00DC495F">
        <w:rPr>
          <w:rFonts w:ascii="Times New Roman" w:hAnsi="Times New Roman" w:cs="Times New Roman"/>
        </w:rPr>
        <w:t xml:space="preserve">WBC differential </w:t>
      </w:r>
      <w:r w:rsidR="00BD6277" w:rsidRPr="00DC495F">
        <w:rPr>
          <w:rFonts w:ascii="Times New Roman" w:hAnsi="Times New Roman" w:cs="Times New Roman"/>
        </w:rPr>
        <w:t xml:space="preserve">blood count. Leukocyte count </w:t>
      </w:r>
      <w:r w:rsidRPr="00DC495F">
        <w:rPr>
          <w:rFonts w:ascii="Times New Roman" w:hAnsi="Times New Roman" w:cs="Times New Roman"/>
        </w:rPr>
        <w:t xml:space="preserve">diagnostic tests. </w:t>
      </w:r>
      <w:r w:rsidR="00BD6277" w:rsidRPr="00DC495F">
        <w:rPr>
          <w:rFonts w:ascii="Times New Roman" w:hAnsi="Times New Roman" w:cs="Times New Roman"/>
        </w:rPr>
        <w:t>R</w:t>
      </w:r>
      <w:r w:rsidRPr="00DC495F">
        <w:rPr>
          <w:rFonts w:ascii="Times New Roman" w:hAnsi="Times New Roman" w:cs="Times New Roman"/>
        </w:rPr>
        <w:t xml:space="preserve">eferent values </w:t>
      </w:r>
    </w:p>
    <w:p w:rsidR="00B46AE8" w:rsidRPr="00756BE7" w:rsidRDefault="00BD55DD" w:rsidP="00B46AE8"/>
    <w:p w:rsidR="00B46AE8" w:rsidRPr="00756BE7" w:rsidRDefault="00BD55DD" w:rsidP="00B46AE8"/>
    <w:p w:rsidR="00470E1E" w:rsidRPr="00756BE7" w:rsidRDefault="00BD55DD"/>
    <w:sectPr w:rsidR="00470E1E" w:rsidRPr="00756BE7" w:rsidSect="00E401CA">
      <w:footerReference w:type="default" r:id="rId7"/>
      <w:pgSz w:w="11900" w:h="16840" w:code="9"/>
      <w:pgMar w:top="737" w:right="567" w:bottom="567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5DD" w:rsidRDefault="00BD55DD" w:rsidP="00DE4898">
      <w:r>
        <w:separator/>
      </w:r>
    </w:p>
  </w:endnote>
  <w:endnote w:type="continuationSeparator" w:id="0">
    <w:p w:rsidR="00BD55DD" w:rsidRDefault="00BD55DD" w:rsidP="00DE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67389"/>
      <w:docPartObj>
        <w:docPartGallery w:val="Page Numbers (Bottom of Page)"/>
        <w:docPartUnique/>
      </w:docPartObj>
    </w:sdtPr>
    <w:sdtEndPr/>
    <w:sdtContent>
      <w:p w:rsidR="00E401CA" w:rsidRDefault="00162D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4898" w:rsidRDefault="00BD5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5DD" w:rsidRDefault="00BD55DD" w:rsidP="00DE4898">
      <w:r>
        <w:separator/>
      </w:r>
    </w:p>
  </w:footnote>
  <w:footnote w:type="continuationSeparator" w:id="0">
    <w:p w:rsidR="00BD55DD" w:rsidRDefault="00BD55DD" w:rsidP="00DE4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71A"/>
    <w:multiLevelType w:val="hybridMultilevel"/>
    <w:tmpl w:val="E1C873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73AB2"/>
    <w:multiLevelType w:val="hybridMultilevel"/>
    <w:tmpl w:val="932C92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29D"/>
    <w:multiLevelType w:val="hybridMultilevel"/>
    <w:tmpl w:val="9C889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2337F"/>
    <w:multiLevelType w:val="hybridMultilevel"/>
    <w:tmpl w:val="901E6F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77D5"/>
    <w:multiLevelType w:val="hybridMultilevel"/>
    <w:tmpl w:val="54189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64287"/>
    <w:multiLevelType w:val="hybridMultilevel"/>
    <w:tmpl w:val="2C3690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2030"/>
    <w:multiLevelType w:val="hybridMultilevel"/>
    <w:tmpl w:val="574ED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C4684"/>
    <w:multiLevelType w:val="hybridMultilevel"/>
    <w:tmpl w:val="DB644716"/>
    <w:lvl w:ilvl="0" w:tplc="73146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0142E"/>
    <w:multiLevelType w:val="hybridMultilevel"/>
    <w:tmpl w:val="1C16EA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A5BE8"/>
    <w:multiLevelType w:val="hybridMultilevel"/>
    <w:tmpl w:val="963E65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E30B6"/>
    <w:multiLevelType w:val="hybridMultilevel"/>
    <w:tmpl w:val="54AE1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F4C73"/>
    <w:multiLevelType w:val="hybridMultilevel"/>
    <w:tmpl w:val="24622C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3154C"/>
    <w:multiLevelType w:val="hybridMultilevel"/>
    <w:tmpl w:val="B03ED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E7"/>
    <w:rsid w:val="00162DF2"/>
    <w:rsid w:val="00204899"/>
    <w:rsid w:val="002777F2"/>
    <w:rsid w:val="002F682E"/>
    <w:rsid w:val="005435FC"/>
    <w:rsid w:val="005F4867"/>
    <w:rsid w:val="00663C5C"/>
    <w:rsid w:val="00736CDF"/>
    <w:rsid w:val="007929D7"/>
    <w:rsid w:val="00845EFC"/>
    <w:rsid w:val="009B1910"/>
    <w:rsid w:val="009B5C49"/>
    <w:rsid w:val="00A05D15"/>
    <w:rsid w:val="00A165AA"/>
    <w:rsid w:val="00A753D5"/>
    <w:rsid w:val="00B60CE1"/>
    <w:rsid w:val="00BA5F87"/>
    <w:rsid w:val="00BD55DD"/>
    <w:rsid w:val="00BD6277"/>
    <w:rsid w:val="00BE6A1B"/>
    <w:rsid w:val="00BF68E7"/>
    <w:rsid w:val="00C5700C"/>
    <w:rsid w:val="00DC495F"/>
    <w:rsid w:val="00E401CA"/>
    <w:rsid w:val="00E84B9E"/>
    <w:rsid w:val="00F6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6228"/>
  <w15:docId w15:val="{D1B54F6E-E448-4A2E-87D6-A17B65ED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489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4898"/>
  </w:style>
  <w:style w:type="paragraph" w:styleId="Footer">
    <w:name w:val="footer"/>
    <w:basedOn w:val="Normal"/>
    <w:link w:val="FooterChar"/>
    <w:uiPriority w:val="99"/>
    <w:unhideWhenUsed/>
    <w:rsid w:val="00DE489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898"/>
  </w:style>
  <w:style w:type="paragraph" w:styleId="BalloonText">
    <w:name w:val="Balloon Text"/>
    <w:basedOn w:val="Normal"/>
    <w:link w:val="BalloonTextChar"/>
    <w:uiPriority w:val="99"/>
    <w:semiHidden/>
    <w:unhideWhenUsed/>
    <w:rsid w:val="002777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UniSplit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Janos Terzic</dc:creator>
  <cp:lastModifiedBy>Ivana Marinović Terzić</cp:lastModifiedBy>
  <cp:revision>5</cp:revision>
  <cp:lastPrinted>2018-07-17T11:15:00Z</cp:lastPrinted>
  <dcterms:created xsi:type="dcterms:W3CDTF">2019-01-22T13:46:00Z</dcterms:created>
  <dcterms:modified xsi:type="dcterms:W3CDTF">2021-04-23T13:51:00Z</dcterms:modified>
</cp:coreProperties>
</file>